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4017B" w14:textId="77777777" w:rsidR="00577804" w:rsidRDefault="00577804" w:rsidP="00FC2DAD">
      <w:pPr>
        <w:outlineLvl w:val="0"/>
        <w:rPr>
          <w:rFonts w:ascii="Times New Roman" w:hAnsi="Times New Roman" w:cs="Times New Roman"/>
          <w:b/>
          <w:noProof/>
          <w:sz w:val="24"/>
        </w:rPr>
      </w:pPr>
    </w:p>
    <w:p w14:paraId="4E69847B" w14:textId="77777777" w:rsidR="00504D17" w:rsidRDefault="00504D17" w:rsidP="00303474">
      <w:pPr>
        <w:jc w:val="both"/>
        <w:rPr>
          <w:rFonts w:ascii="Times New Roman" w:hAnsi="Times New Roman" w:cs="Times New Roman"/>
          <w:b/>
          <w:noProof/>
          <w:sz w:val="24"/>
        </w:rPr>
      </w:pPr>
    </w:p>
    <w:p w14:paraId="410C3062" w14:textId="067B65EE" w:rsidR="0097005A" w:rsidRDefault="00F91D1D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F91D1D">
        <w:rPr>
          <w:rFonts w:ascii="Times New Roman" w:hAnsi="Times New Roman" w:cs="Times New Roman"/>
          <w:b/>
          <w:sz w:val="24"/>
        </w:rPr>
        <w:t xml:space="preserve">Lp </w:t>
      </w:r>
      <w:r w:rsidR="009172B9">
        <w:rPr>
          <w:rFonts w:ascii="Times New Roman" w:hAnsi="Times New Roman" w:cs="Times New Roman"/>
          <w:b/>
          <w:sz w:val="24"/>
        </w:rPr>
        <w:t>Signe Viimsalu</w:t>
      </w:r>
    </w:p>
    <w:p w14:paraId="0BA9074E" w14:textId="7B39B312" w:rsidR="009F02EB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Maksejõuetuse teenistuse juhataja</w:t>
      </w:r>
    </w:p>
    <w:p w14:paraId="6F97BD43" w14:textId="68A2CA14" w:rsidR="00FA5815" w:rsidRPr="0097005A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Konkurentsiamet</w:t>
      </w:r>
    </w:p>
    <w:p w14:paraId="6E89FDCB" w14:textId="77777777" w:rsidR="0097005A" w:rsidRPr="00F91D1D" w:rsidRDefault="0097005A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3EDA595F" w14:textId="77777777" w:rsidR="008F6382" w:rsidRPr="00AA31DD" w:rsidRDefault="008F6382" w:rsidP="008F6382">
      <w:pPr>
        <w:jc w:val="both"/>
        <w:rPr>
          <w:rFonts w:ascii="Times New Roman" w:hAnsi="Times New Roman" w:cs="Times New Roman"/>
          <w:sz w:val="24"/>
        </w:rPr>
      </w:pPr>
    </w:p>
    <w:p w14:paraId="59A35878" w14:textId="77777777" w:rsidR="008E1ED3" w:rsidRPr="008E1ED3" w:rsidRDefault="008E1ED3" w:rsidP="008E1ED3">
      <w:pPr>
        <w:rPr>
          <w:rFonts w:ascii="Times New Roman" w:hAnsi="Times New Roman" w:cs="Times New Roman"/>
          <w:sz w:val="24"/>
        </w:rPr>
      </w:pPr>
    </w:p>
    <w:tbl>
      <w:tblPr>
        <w:tblpPr w:leftFromText="142" w:rightFromText="142" w:horzAnchor="margin" w:tblpXSpec="right" w:tblpY="226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368"/>
        <w:gridCol w:w="540"/>
        <w:gridCol w:w="2177"/>
      </w:tblGrid>
      <w:tr w:rsidR="00303474" w:rsidRPr="008E1ED3" w14:paraId="68FE92E6" w14:textId="77777777" w:rsidTr="00461180">
        <w:trPr>
          <w:trHeight w:val="278"/>
        </w:trPr>
        <w:tc>
          <w:tcPr>
            <w:tcW w:w="720" w:type="dxa"/>
            <w:shd w:val="clear" w:color="auto" w:fill="auto"/>
          </w:tcPr>
          <w:p w14:paraId="6A85CDF4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Teie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A3B0C18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364BB143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0DC2831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3C75235A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09567D1D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560A892A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6D3D02F8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7" w:type="dxa"/>
            <w:shd w:val="clear" w:color="auto" w:fill="auto"/>
          </w:tcPr>
          <w:p w14:paraId="58A7E7D1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01172A81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74DA1925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Meie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E039E65" w14:textId="4B4294DC" w:rsidR="00303474" w:rsidRPr="008E1ED3" w:rsidRDefault="008268C2" w:rsidP="00F17B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626C6D">
              <w:rPr>
                <w:rFonts w:ascii="Times New Roman" w:hAnsi="Times New Roman" w:cs="Times New Roman"/>
                <w:sz w:val="24"/>
              </w:rPr>
              <w:t>.09</w:t>
            </w:r>
            <w:r w:rsidR="00B60BC3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540" w:type="dxa"/>
            <w:shd w:val="clear" w:color="auto" w:fill="auto"/>
          </w:tcPr>
          <w:p w14:paraId="1BE06F92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C24F6A7" w14:textId="005EA2B9" w:rsidR="00303474" w:rsidRPr="008E1ED3" w:rsidRDefault="00303474" w:rsidP="00604E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2-</w:t>
            </w:r>
            <w:r w:rsidR="00797225">
              <w:rPr>
                <w:rFonts w:ascii="Times New Roman" w:hAnsi="Times New Roman" w:cs="Times New Roman"/>
                <w:sz w:val="24"/>
              </w:rPr>
              <w:t>25-</w:t>
            </w:r>
            <w:r w:rsidR="008268C2">
              <w:rPr>
                <w:rFonts w:ascii="Times New Roman" w:hAnsi="Times New Roman" w:cs="Times New Roman"/>
                <w:sz w:val="24"/>
              </w:rPr>
              <w:t>7817</w:t>
            </w:r>
          </w:p>
        </w:tc>
      </w:tr>
    </w:tbl>
    <w:p w14:paraId="70C6556D" w14:textId="77777777" w:rsidR="00711F6E" w:rsidRPr="00356C6A" w:rsidRDefault="00C9177D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356C6A">
        <w:rPr>
          <w:rFonts w:ascii="Times New Roman" w:hAnsi="Times New Roman" w:cs="Times New Roman"/>
          <w:b/>
          <w:sz w:val="24"/>
        </w:rPr>
        <w:t>Ettepanek</w:t>
      </w:r>
    </w:p>
    <w:p w14:paraId="03C82A24" w14:textId="77777777" w:rsidR="00711F6E" w:rsidRPr="00356C6A" w:rsidRDefault="00711F6E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6ADC6F8D" w14:textId="218F9B81" w:rsidR="00356C6A" w:rsidRPr="00703202" w:rsidRDefault="00604E7F" w:rsidP="00BC4AFA">
      <w:pPr>
        <w:pStyle w:val="a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240" w:lineRule="auto"/>
        <w:jc w:val="both"/>
        <w:rPr>
          <w:rFonts w:ascii="Times New Roman" w:hAnsi="Times New Roman" w:cs="Times New Roman"/>
          <w:color w:val="auto"/>
          <w:lang w:val="et-EE"/>
        </w:rPr>
      </w:pPr>
      <w:r w:rsidRPr="00703202">
        <w:rPr>
          <w:rFonts w:ascii="Times New Roman" w:hAnsi="Times New Roman" w:cs="Times New Roman"/>
          <w:color w:val="auto"/>
          <w:lang w:val="et-EE"/>
        </w:rPr>
        <w:t>Harju Maakohtu menetluses on tsiviilasi nr 2-</w:t>
      </w:r>
      <w:r w:rsidR="00797225" w:rsidRPr="00703202">
        <w:rPr>
          <w:rFonts w:ascii="Times New Roman" w:hAnsi="Times New Roman" w:cs="Times New Roman"/>
          <w:color w:val="auto"/>
          <w:lang w:val="et-EE"/>
        </w:rPr>
        <w:t>25-</w:t>
      </w:r>
      <w:r w:rsidR="008268C2">
        <w:rPr>
          <w:rFonts w:ascii="Times New Roman" w:hAnsi="Times New Roman" w:cs="Times New Roman"/>
          <w:color w:val="auto"/>
          <w:lang w:val="et-EE"/>
        </w:rPr>
        <w:t>7817</w:t>
      </w:r>
      <w:r w:rsidRPr="00703202">
        <w:rPr>
          <w:rFonts w:ascii="Times New Roman" w:hAnsi="Times New Roman" w:cs="Times New Roman"/>
          <w:color w:val="auto"/>
          <w:lang w:val="et-EE"/>
        </w:rPr>
        <w:t>,</w:t>
      </w:r>
      <w:bookmarkStart w:id="0" w:name="_Hlk137547163"/>
      <w:r w:rsidR="00DB7F40" w:rsidRPr="00703202">
        <w:rPr>
          <w:rFonts w:ascii="Times New Roman" w:hAnsi="Times New Roman" w:cs="Times New Roman"/>
          <w:color w:val="auto"/>
          <w:lang w:val="et-EE"/>
        </w:rPr>
        <w:t xml:space="preserve"> </w:t>
      </w:r>
      <w:r w:rsidR="00B35B8B">
        <w:rPr>
          <w:rFonts w:ascii="Times New Roman" w:hAnsi="Times New Roman" w:cs="Times New Roman"/>
          <w:color w:val="auto"/>
          <w:lang w:val="et-EE"/>
        </w:rPr>
        <w:t>KAF PROJECTS SAS OÜ</w:t>
      </w:r>
      <w:r w:rsidR="00DB7F40" w:rsidRPr="00703202">
        <w:rPr>
          <w:rFonts w:ascii="Times New Roman" w:hAnsi="Times New Roman" w:cs="Times New Roman"/>
          <w:color w:val="auto"/>
          <w:lang w:val="et-EE"/>
        </w:rPr>
        <w:t xml:space="preserve"> (registrikood </w:t>
      </w:r>
      <w:r w:rsidR="00B35B8B">
        <w:rPr>
          <w:rFonts w:ascii="Times New Roman" w:hAnsi="Times New Roman" w:cs="Times New Roman"/>
          <w:color w:val="auto"/>
          <w:lang w:val="et-EE"/>
        </w:rPr>
        <w:t>17162965</w:t>
      </w:r>
      <w:r w:rsidR="00356C6A" w:rsidRPr="00703202">
        <w:rPr>
          <w:rFonts w:ascii="Times New Roman" w:hAnsi="Times New Roman" w:cs="Times New Roman"/>
          <w:color w:val="auto"/>
          <w:lang w:val="et-EE"/>
        </w:rPr>
        <w:t xml:space="preserve">) </w:t>
      </w:r>
      <w:r w:rsidR="00B60BC3" w:rsidRPr="00703202">
        <w:rPr>
          <w:rFonts w:ascii="Times New Roman" w:hAnsi="Times New Roman" w:cs="Times New Roman"/>
          <w:bCs/>
          <w:color w:val="auto"/>
          <w:lang w:val="et-EE"/>
        </w:rPr>
        <w:t>avaldus</w:t>
      </w:r>
      <w:r w:rsidR="00840C94" w:rsidRPr="00703202">
        <w:rPr>
          <w:rFonts w:ascii="Times New Roman" w:hAnsi="Times New Roman" w:cs="Times New Roman"/>
          <w:bCs/>
          <w:color w:val="auto"/>
          <w:lang w:val="et-EE"/>
        </w:rPr>
        <w:t xml:space="preserve"> </w:t>
      </w:r>
      <w:bookmarkEnd w:id="0"/>
      <w:r w:rsidR="00C9177D" w:rsidRPr="00703202">
        <w:rPr>
          <w:rFonts w:ascii="Times New Roman" w:hAnsi="Times New Roman" w:cs="Times New Roman"/>
          <w:bCs/>
          <w:color w:val="auto"/>
          <w:lang w:val="et-EE"/>
        </w:rPr>
        <w:t>pankroti</w:t>
      </w:r>
      <w:r w:rsidR="00C9177D" w:rsidRPr="00703202">
        <w:rPr>
          <w:rFonts w:ascii="Times New Roman" w:hAnsi="Times New Roman" w:cs="Times New Roman"/>
          <w:color w:val="auto"/>
          <w:lang w:val="et-EE"/>
        </w:rPr>
        <w:t xml:space="preserve"> väljakuulutamiseks</w:t>
      </w:r>
      <w:r w:rsidRPr="00703202">
        <w:rPr>
          <w:rFonts w:ascii="Times New Roman" w:hAnsi="Times New Roman" w:cs="Times New Roman"/>
          <w:color w:val="auto"/>
          <w:lang w:val="et-EE"/>
        </w:rPr>
        <w:t>.</w:t>
      </w:r>
      <w:r w:rsidR="009F02EB" w:rsidRPr="00703202">
        <w:rPr>
          <w:rFonts w:ascii="Times New Roman" w:hAnsi="Times New Roman" w:cs="Times New Roman"/>
          <w:color w:val="auto"/>
          <w:lang w:val="et-EE"/>
        </w:rPr>
        <w:t xml:space="preserve"> </w:t>
      </w:r>
      <w:r w:rsidR="00B63642">
        <w:rPr>
          <w:rFonts w:ascii="Times New Roman" w:hAnsi="Times New Roman" w:cs="Times New Roman"/>
          <w:color w:val="auto"/>
          <w:lang w:val="et-EE"/>
        </w:rPr>
        <w:t>12.06</w:t>
      </w:r>
      <w:r w:rsidR="00F11071" w:rsidRPr="00703202">
        <w:rPr>
          <w:rFonts w:ascii="Times New Roman" w:hAnsi="Times New Roman" w:cs="Times New Roman"/>
          <w:color w:val="auto"/>
          <w:lang w:val="et-EE"/>
        </w:rPr>
        <w:t>.</w:t>
      </w:r>
      <w:r w:rsidR="00FC5D8F" w:rsidRPr="00703202">
        <w:rPr>
          <w:rFonts w:ascii="Times New Roman" w:hAnsi="Times New Roman" w:cs="Times New Roman"/>
          <w:color w:val="auto"/>
          <w:lang w:val="et-EE"/>
        </w:rPr>
        <w:t>2025</w:t>
      </w:r>
      <w:r w:rsidR="00255C01" w:rsidRPr="00703202">
        <w:rPr>
          <w:rFonts w:ascii="Times New Roman" w:hAnsi="Times New Roman" w:cs="Times New Roman"/>
          <w:color w:val="auto"/>
          <w:lang w:val="et-EE"/>
        </w:rPr>
        <w:t xml:space="preserve">. a nimetas kohus võlgniku ajutiseks pankrotihalduriks </w:t>
      </w:r>
      <w:r w:rsidR="00356C6A" w:rsidRPr="00703202">
        <w:rPr>
          <w:rFonts w:ascii="Times New Roman" w:hAnsi="Times New Roman" w:cs="Times New Roman"/>
          <w:color w:val="auto"/>
          <w:lang w:val="et-EE"/>
        </w:rPr>
        <w:t xml:space="preserve">vandeadvokaat </w:t>
      </w:r>
      <w:r w:rsidR="00B63642">
        <w:rPr>
          <w:rFonts w:ascii="Times New Roman" w:hAnsi="Times New Roman" w:cs="Times New Roman"/>
          <w:color w:val="auto"/>
          <w:lang w:val="et-EE"/>
        </w:rPr>
        <w:t>Kristjan Aava</w:t>
      </w:r>
      <w:r w:rsidR="009F02EB" w:rsidRPr="00703202">
        <w:rPr>
          <w:rFonts w:ascii="Times New Roman" w:hAnsi="Times New Roman" w:cs="Times New Roman"/>
          <w:color w:val="auto"/>
          <w:lang w:val="et-EE"/>
        </w:rPr>
        <w:t xml:space="preserve">. </w:t>
      </w:r>
      <w:r w:rsidR="00356C6A" w:rsidRPr="00703202">
        <w:rPr>
          <w:rFonts w:ascii="Times New Roman" w:hAnsi="Times New Roman" w:cs="Times New Roman"/>
          <w:color w:val="auto"/>
          <w:lang w:val="et-EE"/>
        </w:rPr>
        <w:t xml:space="preserve">Ajutise halduri aruande </w:t>
      </w:r>
      <w:r w:rsidR="009D07E5" w:rsidRPr="00703202">
        <w:rPr>
          <w:rFonts w:ascii="Times New Roman" w:hAnsi="Times New Roman" w:cs="Times New Roman"/>
          <w:color w:val="auto"/>
          <w:lang w:val="et-EE"/>
        </w:rPr>
        <w:t xml:space="preserve">kohaselt </w:t>
      </w:r>
      <w:r w:rsidR="0014052B" w:rsidRPr="00703202">
        <w:rPr>
          <w:rFonts w:ascii="Times New Roman" w:hAnsi="Times New Roman" w:cs="Times New Roman"/>
          <w:color w:val="auto"/>
          <w:lang w:val="et-EE"/>
        </w:rPr>
        <w:t>on</w:t>
      </w:r>
      <w:r w:rsidR="000D0831">
        <w:rPr>
          <w:rFonts w:ascii="Times New Roman" w:hAnsi="Times New Roman" w:cs="Times New Roman"/>
          <w:color w:val="auto"/>
          <w:lang w:val="et-EE"/>
        </w:rPr>
        <w:t xml:space="preserve"> võlgnikul kohustusi vähemalt 10 570,22 euro ulatuses, vara on võlgnikul hinnanguliselt 2</w:t>
      </w:r>
      <w:r w:rsidR="0099790E">
        <w:rPr>
          <w:rFonts w:ascii="Times New Roman" w:hAnsi="Times New Roman" w:cs="Times New Roman"/>
          <w:color w:val="auto"/>
          <w:lang w:val="et-EE"/>
        </w:rPr>
        <w:t>201,08 euro ulatuses. Eeltoodu valguses on võlgnik püsivalt maksejõuetu.</w:t>
      </w:r>
      <w:r w:rsidR="00F67F57">
        <w:rPr>
          <w:rFonts w:ascii="Times New Roman" w:hAnsi="Times New Roman" w:cs="Times New Roman"/>
          <w:color w:val="auto"/>
          <w:lang w:val="et-EE"/>
        </w:rPr>
        <w:t xml:space="preserve"> Ajutise halduri hinnangul ei ole</w:t>
      </w:r>
      <w:r w:rsidR="008168FA">
        <w:rPr>
          <w:rFonts w:ascii="Times New Roman" w:hAnsi="Times New Roman" w:cs="Times New Roman"/>
          <w:color w:val="auto"/>
          <w:lang w:val="et-EE"/>
        </w:rPr>
        <w:t xml:space="preserve"> võlgnikul piisavalt vara pankrotimenetluse läbiviimiseks</w:t>
      </w:r>
      <w:r w:rsidR="00B65EC1" w:rsidRPr="00703202">
        <w:rPr>
          <w:rFonts w:ascii="Times New Roman" w:hAnsi="Times New Roman" w:cs="Times New Roman"/>
          <w:color w:val="auto"/>
          <w:lang w:val="et-EE"/>
        </w:rPr>
        <w:t xml:space="preserve">. </w:t>
      </w:r>
    </w:p>
    <w:p w14:paraId="43D83680" w14:textId="7B507C42" w:rsidR="00C9177D" w:rsidRPr="00703202" w:rsidRDefault="00C9177D" w:rsidP="008D0156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703202">
        <w:rPr>
          <w:rFonts w:ascii="Times New Roman" w:hAnsi="Times New Roman" w:cs="Times New Roman"/>
          <w:sz w:val="24"/>
          <w:shd w:val="clear" w:color="auto" w:fill="FFFFFF"/>
        </w:rPr>
        <w:t xml:space="preserve">Kohus teatas </w:t>
      </w:r>
      <w:r w:rsidR="00E31EA4">
        <w:rPr>
          <w:rFonts w:ascii="Times New Roman" w:hAnsi="Times New Roman" w:cs="Times New Roman"/>
          <w:sz w:val="24"/>
          <w:shd w:val="clear" w:color="auto" w:fill="FFFFFF"/>
        </w:rPr>
        <w:t>11</w:t>
      </w:r>
      <w:r w:rsidR="003C4E5C">
        <w:rPr>
          <w:rFonts w:ascii="Times New Roman" w:hAnsi="Times New Roman" w:cs="Times New Roman"/>
          <w:sz w:val="24"/>
          <w:shd w:val="clear" w:color="auto" w:fill="FFFFFF"/>
        </w:rPr>
        <w:t>.09</w:t>
      </w:r>
      <w:r w:rsidR="006874E9" w:rsidRPr="00703202">
        <w:rPr>
          <w:rFonts w:ascii="Times New Roman" w:hAnsi="Times New Roman" w:cs="Times New Roman"/>
          <w:sz w:val="24"/>
          <w:shd w:val="clear" w:color="auto" w:fill="FFFFFF"/>
        </w:rPr>
        <w:t>.2025</w:t>
      </w:r>
      <w:r w:rsidRPr="00703202">
        <w:rPr>
          <w:rFonts w:ascii="Times New Roman" w:hAnsi="Times New Roman" w:cs="Times New Roman"/>
          <w:sz w:val="24"/>
          <w:shd w:val="clear" w:color="auto" w:fill="FFFFFF"/>
        </w:rPr>
        <w:t xml:space="preserve">. a väljaandes Ametlikud Teadaanded võimalusest maksta pankrotimenetluse kulude katteks deposiidina  </w:t>
      </w:r>
      <w:r w:rsidR="00365B04">
        <w:rPr>
          <w:rFonts w:ascii="Times New Roman" w:hAnsi="Times New Roman" w:cs="Times New Roman"/>
          <w:sz w:val="24"/>
          <w:shd w:val="clear" w:color="auto" w:fill="FFFFFF"/>
        </w:rPr>
        <w:t>2</w:t>
      </w:r>
      <w:r w:rsidR="00356C6A" w:rsidRPr="00703202">
        <w:rPr>
          <w:rFonts w:ascii="Times New Roman" w:hAnsi="Times New Roman" w:cs="Times New Roman"/>
          <w:sz w:val="24"/>
          <w:shd w:val="clear" w:color="auto" w:fill="FFFFFF"/>
        </w:rPr>
        <w:t>000</w:t>
      </w:r>
      <w:r w:rsidRPr="00703202">
        <w:rPr>
          <w:rFonts w:ascii="Times New Roman" w:hAnsi="Times New Roman" w:cs="Times New Roman"/>
          <w:sz w:val="24"/>
          <w:shd w:val="clear" w:color="auto" w:fill="FFFFFF"/>
        </w:rPr>
        <w:t xml:space="preserve"> eurot. Võlgnik, võlausaldaja ega kolmas isik seda võimalust ei kasutanud, seega esineb alus menetluse lõpetamiseks raugemise tõttu </w:t>
      </w:r>
      <w:proofErr w:type="spellStart"/>
      <w:r w:rsidRPr="00703202">
        <w:rPr>
          <w:rFonts w:ascii="Times New Roman" w:hAnsi="Times New Roman" w:cs="Times New Roman"/>
          <w:sz w:val="24"/>
          <w:shd w:val="clear" w:color="auto" w:fill="FFFFFF"/>
        </w:rPr>
        <w:t>PankrS</w:t>
      </w:r>
      <w:proofErr w:type="spellEnd"/>
      <w:r w:rsidRPr="00703202">
        <w:rPr>
          <w:rFonts w:ascii="Times New Roman" w:hAnsi="Times New Roman" w:cs="Times New Roman"/>
          <w:sz w:val="24"/>
          <w:shd w:val="clear" w:color="auto" w:fill="FFFFFF"/>
        </w:rPr>
        <w:t xml:space="preserve"> § 29 lg 1 alusel.</w:t>
      </w:r>
    </w:p>
    <w:p w14:paraId="58AF98ED" w14:textId="77777777" w:rsidR="00C9177D" w:rsidRPr="00703202" w:rsidRDefault="00C9177D" w:rsidP="008D0156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14:paraId="638AA06D" w14:textId="59A3B083" w:rsidR="00711F6E" w:rsidRPr="00703202" w:rsidRDefault="009F02EB" w:rsidP="00604E7F">
      <w:pPr>
        <w:jc w:val="both"/>
        <w:rPr>
          <w:rFonts w:ascii="Times New Roman" w:hAnsi="Times New Roman" w:cs="Times New Roman"/>
          <w:noProof/>
          <w:sz w:val="24"/>
        </w:rPr>
      </w:pPr>
      <w:r w:rsidRPr="00703202">
        <w:rPr>
          <w:rFonts w:ascii="Times New Roman" w:hAnsi="Times New Roman" w:cs="Times New Roman"/>
          <w:sz w:val="24"/>
          <w:shd w:val="clear" w:color="auto" w:fill="FFFFFF"/>
        </w:rPr>
        <w:t xml:space="preserve">Kohus teeb kooskõlas </w:t>
      </w:r>
      <w:proofErr w:type="spellStart"/>
      <w:r w:rsidRPr="00703202">
        <w:rPr>
          <w:rFonts w:ascii="Times New Roman" w:hAnsi="Times New Roman" w:cs="Times New Roman"/>
          <w:sz w:val="24"/>
          <w:shd w:val="clear" w:color="auto" w:fill="FFFFFF"/>
        </w:rPr>
        <w:t>PankrS</w:t>
      </w:r>
      <w:proofErr w:type="spellEnd"/>
      <w:r w:rsidRPr="00703202">
        <w:rPr>
          <w:rFonts w:ascii="Times New Roman" w:hAnsi="Times New Roman" w:cs="Times New Roman"/>
          <w:sz w:val="24"/>
          <w:shd w:val="clear" w:color="auto" w:fill="FFFFFF"/>
        </w:rPr>
        <w:t xml:space="preserve"> § 30 lg 5 </w:t>
      </w:r>
      <w:r w:rsidR="00C9177D" w:rsidRPr="00703202">
        <w:rPr>
          <w:rFonts w:ascii="Times New Roman" w:hAnsi="Times New Roman" w:cs="Times New Roman"/>
          <w:sz w:val="24"/>
          <w:shd w:val="clear" w:color="auto" w:fill="FFFFFF"/>
        </w:rPr>
        <w:t>maksejõuetuse teenistusele ettepaneku esitada avaldus pankrotimenetluse läbiviimiseks avaliku uurimisena.</w:t>
      </w:r>
      <w:r w:rsidRPr="00703202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703202">
        <w:rPr>
          <w:rFonts w:ascii="Times New Roman" w:hAnsi="Times New Roman" w:cs="Times New Roman"/>
          <w:noProof/>
          <w:sz w:val="24"/>
        </w:rPr>
        <w:t xml:space="preserve">Kohus palub esitada </w:t>
      </w:r>
      <w:r w:rsidRPr="00703202">
        <w:rPr>
          <w:rFonts w:ascii="Times New Roman" w:hAnsi="Times New Roman" w:cs="Times New Roman"/>
          <w:noProof/>
          <w:sz w:val="24"/>
        </w:rPr>
        <w:t xml:space="preserve">avaldus </w:t>
      </w:r>
      <w:r w:rsidR="00604E7F" w:rsidRPr="00703202">
        <w:rPr>
          <w:rFonts w:ascii="Times New Roman" w:hAnsi="Times New Roman" w:cs="Times New Roman"/>
          <w:noProof/>
          <w:sz w:val="24"/>
        </w:rPr>
        <w:t xml:space="preserve">hiljemalt </w:t>
      </w:r>
      <w:r w:rsidR="00A01F07">
        <w:rPr>
          <w:rFonts w:ascii="Times New Roman" w:hAnsi="Times New Roman" w:cs="Times New Roman"/>
          <w:noProof/>
          <w:sz w:val="24"/>
        </w:rPr>
        <w:t>10</w:t>
      </w:r>
      <w:r w:rsidR="000B58F0" w:rsidRPr="00703202">
        <w:rPr>
          <w:rFonts w:ascii="Times New Roman" w:hAnsi="Times New Roman" w:cs="Times New Roman"/>
          <w:noProof/>
          <w:sz w:val="24"/>
        </w:rPr>
        <w:t xml:space="preserve">. </w:t>
      </w:r>
      <w:r w:rsidR="00827969">
        <w:rPr>
          <w:rFonts w:ascii="Times New Roman" w:hAnsi="Times New Roman" w:cs="Times New Roman"/>
          <w:noProof/>
          <w:sz w:val="24"/>
        </w:rPr>
        <w:t>oktoobriks</w:t>
      </w:r>
      <w:r w:rsidR="0041046E" w:rsidRPr="00703202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703202">
        <w:rPr>
          <w:rFonts w:ascii="Times New Roman" w:hAnsi="Times New Roman" w:cs="Times New Roman"/>
          <w:noProof/>
          <w:sz w:val="24"/>
        </w:rPr>
        <w:t>202</w:t>
      </w:r>
      <w:r w:rsidR="006B1829" w:rsidRPr="00703202">
        <w:rPr>
          <w:rFonts w:ascii="Times New Roman" w:hAnsi="Times New Roman" w:cs="Times New Roman"/>
          <w:noProof/>
          <w:sz w:val="24"/>
        </w:rPr>
        <w:t>5</w:t>
      </w:r>
      <w:r w:rsidR="00604E7F" w:rsidRPr="00703202">
        <w:rPr>
          <w:rFonts w:ascii="Times New Roman" w:hAnsi="Times New Roman" w:cs="Times New Roman"/>
          <w:noProof/>
          <w:sz w:val="24"/>
        </w:rPr>
        <w:t xml:space="preserve">. a e-posti aadressil </w:t>
      </w:r>
      <w:hyperlink r:id="rId11" w:history="1">
        <w:r w:rsidR="00604E7F" w:rsidRPr="00703202">
          <w:rPr>
            <w:rStyle w:val="Hperlink"/>
            <w:rFonts w:ascii="Times New Roman" w:hAnsi="Times New Roman" w:cs="Times New Roman"/>
            <w:noProof/>
            <w:color w:val="auto"/>
            <w:sz w:val="24"/>
            <w:u w:val="none"/>
          </w:rPr>
          <w:t>hmktallinn.menetlus@kohus.ee</w:t>
        </w:r>
      </w:hyperlink>
      <w:r w:rsidR="00604E7F" w:rsidRPr="00703202">
        <w:rPr>
          <w:rFonts w:ascii="Times New Roman" w:hAnsi="Times New Roman" w:cs="Times New Roman"/>
          <w:noProof/>
          <w:sz w:val="24"/>
        </w:rPr>
        <w:t>, märkides ära ka käesoleva tsiviilasja numb</w:t>
      </w:r>
      <w:r w:rsidR="0059771D" w:rsidRPr="00703202">
        <w:rPr>
          <w:rFonts w:ascii="Times New Roman" w:hAnsi="Times New Roman" w:cs="Times New Roman"/>
          <w:noProof/>
          <w:sz w:val="24"/>
        </w:rPr>
        <w:t>ri</w:t>
      </w:r>
      <w:r w:rsidR="00604E7F" w:rsidRPr="00703202">
        <w:rPr>
          <w:rFonts w:ascii="Times New Roman" w:hAnsi="Times New Roman" w:cs="Times New Roman"/>
          <w:noProof/>
          <w:sz w:val="24"/>
        </w:rPr>
        <w:t xml:space="preserve"> 2-</w:t>
      </w:r>
      <w:r w:rsidR="00797225" w:rsidRPr="00703202">
        <w:rPr>
          <w:rFonts w:ascii="Times New Roman" w:hAnsi="Times New Roman" w:cs="Times New Roman"/>
          <w:noProof/>
          <w:sz w:val="24"/>
        </w:rPr>
        <w:t>25</w:t>
      </w:r>
      <w:r w:rsidR="00244013" w:rsidRPr="00703202">
        <w:rPr>
          <w:rFonts w:ascii="Times New Roman" w:hAnsi="Times New Roman" w:cs="Times New Roman"/>
          <w:noProof/>
          <w:sz w:val="24"/>
        </w:rPr>
        <w:t>-</w:t>
      </w:r>
      <w:r w:rsidR="00A01F07">
        <w:rPr>
          <w:rFonts w:ascii="Times New Roman" w:hAnsi="Times New Roman" w:cs="Times New Roman"/>
          <w:noProof/>
          <w:sz w:val="24"/>
        </w:rPr>
        <w:t>7817</w:t>
      </w:r>
      <w:r w:rsidR="00604E7F" w:rsidRPr="00703202">
        <w:rPr>
          <w:rFonts w:ascii="Times New Roman" w:hAnsi="Times New Roman" w:cs="Times New Roman"/>
          <w:noProof/>
          <w:sz w:val="24"/>
        </w:rPr>
        <w:t xml:space="preserve">. </w:t>
      </w:r>
    </w:p>
    <w:p w14:paraId="583957C1" w14:textId="77777777" w:rsidR="00711F6E" w:rsidRPr="00356C6A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AE85F01" w14:textId="77777777" w:rsidR="00711F6E" w:rsidRPr="00356C6A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F9185AD" w14:textId="77777777" w:rsidR="00711F6E" w:rsidRPr="00356C6A" w:rsidRDefault="00711F6E" w:rsidP="00711F6E">
      <w:pPr>
        <w:jc w:val="both"/>
        <w:rPr>
          <w:rFonts w:ascii="Times New Roman" w:hAnsi="Times New Roman" w:cs="Times New Roman"/>
          <w:sz w:val="24"/>
        </w:rPr>
      </w:pPr>
      <w:r w:rsidRPr="00356C6A">
        <w:rPr>
          <w:rFonts w:ascii="Times New Roman" w:hAnsi="Times New Roman" w:cs="Times New Roman"/>
          <w:sz w:val="24"/>
        </w:rPr>
        <w:t>Lugupidamisega</w:t>
      </w:r>
    </w:p>
    <w:p w14:paraId="7CC20F4B" w14:textId="77777777" w:rsidR="00604E7F" w:rsidRPr="00356C6A" w:rsidRDefault="00604E7F" w:rsidP="00604E7F">
      <w:pPr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3BD19B18" w14:textId="1041D6FC" w:rsidR="00604E7F" w:rsidRPr="00356C6A" w:rsidRDefault="00356C6A" w:rsidP="00604E7F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356C6A">
        <w:rPr>
          <w:rFonts w:ascii="Times New Roman" w:hAnsi="Times New Roman" w:cs="Times New Roman"/>
          <w:sz w:val="24"/>
        </w:rPr>
        <w:t>(</w:t>
      </w:r>
      <w:r w:rsidR="00604E7F" w:rsidRPr="00356C6A">
        <w:rPr>
          <w:rFonts w:ascii="Times New Roman" w:hAnsi="Times New Roman" w:cs="Times New Roman"/>
          <w:sz w:val="24"/>
        </w:rPr>
        <w:t>digitaalselt allkirjastatud</w:t>
      </w:r>
      <w:r w:rsidRPr="00356C6A">
        <w:rPr>
          <w:rFonts w:ascii="Times New Roman" w:hAnsi="Times New Roman" w:cs="Times New Roman"/>
          <w:sz w:val="24"/>
        </w:rPr>
        <w:t>)</w:t>
      </w:r>
      <w:r w:rsidR="00604E7F" w:rsidRPr="00356C6A">
        <w:rPr>
          <w:rFonts w:ascii="Times New Roman" w:hAnsi="Times New Roman" w:cs="Times New Roman"/>
          <w:sz w:val="24"/>
        </w:rPr>
        <w:t xml:space="preserve"> </w:t>
      </w:r>
    </w:p>
    <w:p w14:paraId="7337C274" w14:textId="77777777" w:rsidR="00711F6E" w:rsidRPr="00356C6A" w:rsidRDefault="00083D56" w:rsidP="00711F6E">
      <w:pPr>
        <w:jc w:val="both"/>
        <w:rPr>
          <w:rFonts w:ascii="Times New Roman" w:hAnsi="Times New Roman" w:cs="Times New Roman"/>
          <w:sz w:val="24"/>
        </w:rPr>
      </w:pPr>
      <w:r w:rsidRPr="00356C6A">
        <w:rPr>
          <w:rFonts w:ascii="Times New Roman" w:hAnsi="Times New Roman" w:cs="Times New Roman"/>
          <w:sz w:val="24"/>
        </w:rPr>
        <w:t>Karin Sonntak</w:t>
      </w:r>
    </w:p>
    <w:p w14:paraId="3D2BDB12" w14:textId="77777777" w:rsidR="00711F6E" w:rsidRPr="00356C6A" w:rsidRDefault="00F17BDE" w:rsidP="00711F6E">
      <w:pPr>
        <w:jc w:val="both"/>
        <w:rPr>
          <w:rFonts w:ascii="Times New Roman" w:hAnsi="Times New Roman" w:cs="Times New Roman"/>
          <w:sz w:val="24"/>
        </w:rPr>
      </w:pPr>
      <w:r w:rsidRPr="00356C6A">
        <w:rPr>
          <w:rFonts w:ascii="Times New Roman" w:hAnsi="Times New Roman" w:cs="Times New Roman"/>
          <w:sz w:val="24"/>
        </w:rPr>
        <w:t>kohtu</w:t>
      </w:r>
      <w:r w:rsidR="00083D56" w:rsidRPr="00356C6A">
        <w:rPr>
          <w:rFonts w:ascii="Times New Roman" w:hAnsi="Times New Roman" w:cs="Times New Roman"/>
          <w:sz w:val="24"/>
        </w:rPr>
        <w:t>nik</w:t>
      </w:r>
    </w:p>
    <w:p w14:paraId="56800FFD" w14:textId="77777777" w:rsidR="00E76AF2" w:rsidRPr="0050037B" w:rsidRDefault="00E76AF2" w:rsidP="00711F6E">
      <w:pPr>
        <w:jc w:val="both"/>
        <w:rPr>
          <w:rFonts w:ascii="Times New Roman" w:hAnsi="Times New Roman" w:cs="Times New Roman"/>
          <w:sz w:val="24"/>
        </w:rPr>
      </w:pPr>
    </w:p>
    <w:p w14:paraId="09F23D92" w14:textId="77777777" w:rsidR="00A324C8" w:rsidRPr="0050037B" w:rsidRDefault="00A324C8" w:rsidP="00711F6E">
      <w:pPr>
        <w:jc w:val="both"/>
        <w:rPr>
          <w:rFonts w:ascii="Times New Roman" w:hAnsi="Times New Roman" w:cs="Times New Roman"/>
          <w:sz w:val="24"/>
        </w:rPr>
      </w:pPr>
    </w:p>
    <w:sectPr w:rsidR="00A324C8" w:rsidRPr="0050037B" w:rsidSect="00711F6E">
      <w:headerReference w:type="first" r:id="rId12"/>
      <w:footerReference w:type="first" r:id="rId13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BBDEF" w14:textId="77777777" w:rsidR="00961493" w:rsidRDefault="00961493" w:rsidP="00DA1915">
      <w:r>
        <w:separator/>
      </w:r>
    </w:p>
  </w:endnote>
  <w:endnote w:type="continuationSeparator" w:id="0">
    <w:p w14:paraId="636446CE" w14:textId="77777777" w:rsidR="00961493" w:rsidRDefault="00961493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CA231" w14:textId="77777777" w:rsidR="00C94E3C" w:rsidRDefault="00F8430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0469ED" wp14:editId="0D60905A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C8E8BB6" w14:textId="77777777" w:rsidR="0094633F" w:rsidRPr="00E349D5" w:rsidRDefault="0094633F" w:rsidP="0094633F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r:id="rId1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harjumk.info@kohus.ee</w:t>
                            </w:r>
                          </w:hyperlink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139295BE" w14:textId="77777777" w:rsidR="0094633F" w:rsidRPr="00E349D5" w:rsidRDefault="0094633F" w:rsidP="0094633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79875E94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0469ED" id="Rectangle 4" o:spid="_x0000_s1026" style="position:absolute;margin-left:0;margin-top:-24.05pt;width:629.85pt;height:71.45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4C8E8BB6" w14:textId="77777777" w:rsidR="0094633F" w:rsidRPr="00E349D5" w:rsidRDefault="0094633F" w:rsidP="0094633F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r:id="rId3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harjumk.info@kohus.ee</w:t>
                      </w:r>
                    </w:hyperlink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139295BE" w14:textId="77777777" w:rsidR="0094633F" w:rsidRPr="00E349D5" w:rsidRDefault="0094633F" w:rsidP="0094633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79875E94" w14:textId="77777777" w:rsidR="00F8430B" w:rsidRPr="00EC53E3" w:rsidRDefault="00F8430B" w:rsidP="00F8430B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2D99A" w14:textId="77777777" w:rsidR="00961493" w:rsidRDefault="00961493" w:rsidP="00DA1915">
      <w:r>
        <w:separator/>
      </w:r>
    </w:p>
  </w:footnote>
  <w:footnote w:type="continuationSeparator" w:id="0">
    <w:p w14:paraId="0ABDDEA1" w14:textId="77777777" w:rsidR="00961493" w:rsidRDefault="00961493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D37C5" w14:textId="77777777" w:rsidR="00C94E3C" w:rsidRDefault="0094633F">
    <w:pPr>
      <w:pStyle w:val="Pis"/>
    </w:pPr>
    <w:r w:rsidRPr="00FD39EA">
      <w:rPr>
        <w:rFonts w:cs="Arial"/>
        <w:noProof/>
        <w:lang w:eastAsia="et-EE"/>
      </w:rPr>
      <w:drawing>
        <wp:anchor distT="0" distB="0" distL="114300" distR="114300" simplePos="0" relativeHeight="251658243" behindDoc="0" locked="0" layoutInCell="1" allowOverlap="1" wp14:anchorId="7D35F45E" wp14:editId="19ECB3C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7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  <w:lang w:eastAsia="et-EE"/>
      </w:rPr>
      <w:drawing>
        <wp:anchor distT="0" distB="0" distL="114300" distR="114300" simplePos="0" relativeHeight="251658242" behindDoc="1" locked="0" layoutInCell="1" allowOverlap="1" wp14:anchorId="28B8EBD3" wp14:editId="593BC907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59C0767" wp14:editId="2DD4EFE8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3C1ADA" id="Rectangle 3" o:spid="_x0000_s1026" style="position:absolute;margin-left:-27.25pt;margin-top:-.9pt;width:629.85pt;height:71.4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14350"/>
    <w:multiLevelType w:val="hybridMultilevel"/>
    <w:tmpl w:val="91C4A75A"/>
    <w:lvl w:ilvl="0" w:tplc="70443D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9110E"/>
    <w:multiLevelType w:val="multilevel"/>
    <w:tmpl w:val="50C047E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Palatino Linotype" w:hAnsi="Palatino Linotype" w:cs="Times New Roman"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low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51263741">
    <w:abstractNumId w:val="0"/>
  </w:num>
  <w:num w:numId="2" w16cid:durableId="2135252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1201D"/>
    <w:rsid w:val="00020CD0"/>
    <w:rsid w:val="0002258C"/>
    <w:rsid w:val="000356FA"/>
    <w:rsid w:val="0004519C"/>
    <w:rsid w:val="00064B88"/>
    <w:rsid w:val="0008005B"/>
    <w:rsid w:val="00083D56"/>
    <w:rsid w:val="0009418E"/>
    <w:rsid w:val="000A11A5"/>
    <w:rsid w:val="000B58F0"/>
    <w:rsid w:val="000C41AB"/>
    <w:rsid w:val="000C582B"/>
    <w:rsid w:val="000C71E8"/>
    <w:rsid w:val="000D0831"/>
    <w:rsid w:val="000D7F91"/>
    <w:rsid w:val="00125827"/>
    <w:rsid w:val="0014052B"/>
    <w:rsid w:val="001444F8"/>
    <w:rsid w:val="00155A80"/>
    <w:rsid w:val="00185CFB"/>
    <w:rsid w:val="001A0D48"/>
    <w:rsid w:val="001C3F90"/>
    <w:rsid w:val="001C4756"/>
    <w:rsid w:val="00226025"/>
    <w:rsid w:val="00244013"/>
    <w:rsid w:val="0025520A"/>
    <w:rsid w:val="00255C01"/>
    <w:rsid w:val="00264CC1"/>
    <w:rsid w:val="002719AB"/>
    <w:rsid w:val="00277063"/>
    <w:rsid w:val="0029581D"/>
    <w:rsid w:val="002969EB"/>
    <w:rsid w:val="00303474"/>
    <w:rsid w:val="003039DE"/>
    <w:rsid w:val="00315C1C"/>
    <w:rsid w:val="00317CBA"/>
    <w:rsid w:val="0034433E"/>
    <w:rsid w:val="00344A91"/>
    <w:rsid w:val="003460B8"/>
    <w:rsid w:val="00356C6A"/>
    <w:rsid w:val="00365B04"/>
    <w:rsid w:val="00396D82"/>
    <w:rsid w:val="003C4E5C"/>
    <w:rsid w:val="003D41E3"/>
    <w:rsid w:val="003E4627"/>
    <w:rsid w:val="003F0460"/>
    <w:rsid w:val="003F6F57"/>
    <w:rsid w:val="0040376B"/>
    <w:rsid w:val="0041046E"/>
    <w:rsid w:val="004365BC"/>
    <w:rsid w:val="004900A5"/>
    <w:rsid w:val="004A1192"/>
    <w:rsid w:val="004A5365"/>
    <w:rsid w:val="004C599D"/>
    <w:rsid w:val="004D0A31"/>
    <w:rsid w:val="004D4B66"/>
    <w:rsid w:val="0050037B"/>
    <w:rsid w:val="00500531"/>
    <w:rsid w:val="00504D17"/>
    <w:rsid w:val="0051481A"/>
    <w:rsid w:val="005252A8"/>
    <w:rsid w:val="0055716E"/>
    <w:rsid w:val="005774DF"/>
    <w:rsid w:val="00577804"/>
    <w:rsid w:val="0059771D"/>
    <w:rsid w:val="005D1F42"/>
    <w:rsid w:val="00604E7F"/>
    <w:rsid w:val="00625DF1"/>
    <w:rsid w:val="00626C6D"/>
    <w:rsid w:val="0063367B"/>
    <w:rsid w:val="0063519D"/>
    <w:rsid w:val="006364B1"/>
    <w:rsid w:val="00637CBF"/>
    <w:rsid w:val="006444D2"/>
    <w:rsid w:val="00667FC8"/>
    <w:rsid w:val="006822CE"/>
    <w:rsid w:val="006874E9"/>
    <w:rsid w:val="00693980"/>
    <w:rsid w:val="006A03EF"/>
    <w:rsid w:val="006A04AA"/>
    <w:rsid w:val="006A69E8"/>
    <w:rsid w:val="006B1829"/>
    <w:rsid w:val="006D5809"/>
    <w:rsid w:val="006D750D"/>
    <w:rsid w:val="006E3B96"/>
    <w:rsid w:val="006F02D2"/>
    <w:rsid w:val="00702F13"/>
    <w:rsid w:val="00703202"/>
    <w:rsid w:val="0070365A"/>
    <w:rsid w:val="00711F6E"/>
    <w:rsid w:val="00775386"/>
    <w:rsid w:val="00791DB2"/>
    <w:rsid w:val="00797225"/>
    <w:rsid w:val="007B69CF"/>
    <w:rsid w:val="007C4588"/>
    <w:rsid w:val="00811E61"/>
    <w:rsid w:val="008168FA"/>
    <w:rsid w:val="00820F4F"/>
    <w:rsid w:val="008268C2"/>
    <w:rsid w:val="00827969"/>
    <w:rsid w:val="00833F69"/>
    <w:rsid w:val="00840C94"/>
    <w:rsid w:val="00862CB8"/>
    <w:rsid w:val="00873A81"/>
    <w:rsid w:val="008812A8"/>
    <w:rsid w:val="0089400B"/>
    <w:rsid w:val="008D0156"/>
    <w:rsid w:val="008D5ACC"/>
    <w:rsid w:val="008E193E"/>
    <w:rsid w:val="008E1ED3"/>
    <w:rsid w:val="008E54E7"/>
    <w:rsid w:val="008F0FC9"/>
    <w:rsid w:val="008F6382"/>
    <w:rsid w:val="00915C63"/>
    <w:rsid w:val="009172B9"/>
    <w:rsid w:val="00936986"/>
    <w:rsid w:val="0094633F"/>
    <w:rsid w:val="00951CBA"/>
    <w:rsid w:val="00961493"/>
    <w:rsid w:val="0096358C"/>
    <w:rsid w:val="0097005A"/>
    <w:rsid w:val="00970F41"/>
    <w:rsid w:val="0098478C"/>
    <w:rsid w:val="0099790E"/>
    <w:rsid w:val="009B5A17"/>
    <w:rsid w:val="009D07E5"/>
    <w:rsid w:val="009F02EB"/>
    <w:rsid w:val="00A01F07"/>
    <w:rsid w:val="00A252B8"/>
    <w:rsid w:val="00A279CA"/>
    <w:rsid w:val="00A3029D"/>
    <w:rsid w:val="00A324C8"/>
    <w:rsid w:val="00A52543"/>
    <w:rsid w:val="00A57A82"/>
    <w:rsid w:val="00AB2218"/>
    <w:rsid w:val="00AC4483"/>
    <w:rsid w:val="00AD5783"/>
    <w:rsid w:val="00AD6952"/>
    <w:rsid w:val="00B02DA4"/>
    <w:rsid w:val="00B139FA"/>
    <w:rsid w:val="00B310B5"/>
    <w:rsid w:val="00B32356"/>
    <w:rsid w:val="00B35B8B"/>
    <w:rsid w:val="00B36D76"/>
    <w:rsid w:val="00B3739A"/>
    <w:rsid w:val="00B476EC"/>
    <w:rsid w:val="00B57933"/>
    <w:rsid w:val="00B57935"/>
    <w:rsid w:val="00B60BC3"/>
    <w:rsid w:val="00B63642"/>
    <w:rsid w:val="00B65EC1"/>
    <w:rsid w:val="00B85165"/>
    <w:rsid w:val="00B92C94"/>
    <w:rsid w:val="00BA212B"/>
    <w:rsid w:val="00BB1F20"/>
    <w:rsid w:val="00BC4AFA"/>
    <w:rsid w:val="00BD4912"/>
    <w:rsid w:val="00BD6760"/>
    <w:rsid w:val="00BE3BEB"/>
    <w:rsid w:val="00BF3493"/>
    <w:rsid w:val="00C23D93"/>
    <w:rsid w:val="00C8651B"/>
    <w:rsid w:val="00C9177D"/>
    <w:rsid w:val="00C94E3C"/>
    <w:rsid w:val="00CA15A9"/>
    <w:rsid w:val="00CA57D7"/>
    <w:rsid w:val="00CB2828"/>
    <w:rsid w:val="00CB7D32"/>
    <w:rsid w:val="00CC084F"/>
    <w:rsid w:val="00CC1449"/>
    <w:rsid w:val="00CC5B66"/>
    <w:rsid w:val="00CD2EFD"/>
    <w:rsid w:val="00CD330A"/>
    <w:rsid w:val="00CD3546"/>
    <w:rsid w:val="00D20E14"/>
    <w:rsid w:val="00D76816"/>
    <w:rsid w:val="00D916DE"/>
    <w:rsid w:val="00DA1915"/>
    <w:rsid w:val="00DB7F40"/>
    <w:rsid w:val="00DD415C"/>
    <w:rsid w:val="00DD45A1"/>
    <w:rsid w:val="00DE4BBF"/>
    <w:rsid w:val="00E077C6"/>
    <w:rsid w:val="00E27A99"/>
    <w:rsid w:val="00E31EA4"/>
    <w:rsid w:val="00E32E45"/>
    <w:rsid w:val="00E337AF"/>
    <w:rsid w:val="00E349D5"/>
    <w:rsid w:val="00E40D30"/>
    <w:rsid w:val="00E44F24"/>
    <w:rsid w:val="00E70726"/>
    <w:rsid w:val="00E709B5"/>
    <w:rsid w:val="00E7252F"/>
    <w:rsid w:val="00E76AF2"/>
    <w:rsid w:val="00E76E92"/>
    <w:rsid w:val="00EB0DA6"/>
    <w:rsid w:val="00ED24E6"/>
    <w:rsid w:val="00ED4294"/>
    <w:rsid w:val="00EE667C"/>
    <w:rsid w:val="00EE6F86"/>
    <w:rsid w:val="00F11071"/>
    <w:rsid w:val="00F17BDE"/>
    <w:rsid w:val="00F20BD8"/>
    <w:rsid w:val="00F21AE1"/>
    <w:rsid w:val="00F3053F"/>
    <w:rsid w:val="00F52E1A"/>
    <w:rsid w:val="00F55873"/>
    <w:rsid w:val="00F67F57"/>
    <w:rsid w:val="00F8430B"/>
    <w:rsid w:val="00F91D1D"/>
    <w:rsid w:val="00FA5815"/>
    <w:rsid w:val="00FB72A5"/>
    <w:rsid w:val="00FC186C"/>
    <w:rsid w:val="00FC2DAD"/>
    <w:rsid w:val="00FC5D8F"/>
    <w:rsid w:val="00FC71AA"/>
    <w:rsid w:val="00FD2773"/>
    <w:rsid w:val="00FD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5B81B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Loendilik">
    <w:name w:val="List Paragraph"/>
    <w:basedOn w:val="Normaallaad"/>
    <w:uiPriority w:val="34"/>
    <w:qFormat/>
    <w:rsid w:val="00303474"/>
    <w:pPr>
      <w:ind w:left="720"/>
      <w:contextualSpacing/>
    </w:pPr>
    <w:rPr>
      <w:rFonts w:ascii="Times New Roman" w:eastAsia="Times New Roman" w:hAnsi="Times New Roman" w:cs="Times New Roman"/>
      <w:sz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7072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70726"/>
    <w:rPr>
      <w:rFonts w:ascii="Segoe UI" w:hAnsi="Segoe UI" w:cs="Segoe UI"/>
      <w:sz w:val="18"/>
      <w:szCs w:val="18"/>
      <w:lang w:val="et-EE"/>
    </w:rPr>
  </w:style>
  <w:style w:type="character" w:customStyle="1" w:styleId="a">
    <w:name w:val="Нет"/>
    <w:rsid w:val="00C23D93"/>
  </w:style>
  <w:style w:type="paragraph" w:customStyle="1" w:styleId="a0">
    <w:name w:val="По умолчанию"/>
    <w:rsid w:val="00C23D93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et-E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mktallinn.menetlus@kohus.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rjumk.info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arjumk.info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E6FB6438291F42AC300C2AC95F3ACD" ma:contentTypeVersion="0" ma:contentTypeDescription="Loo uus dokument" ma:contentTypeScope="" ma:versionID="33c7b2f81ad7300fd659de811d1562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4f6085582cb3e38030aa1170023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910972-D4B1-4B08-BF03-E943FE0436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5B8CC1-EFF1-40E1-A63A-362553675BF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955E2A3-F831-4F70-8646-506F271DB1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48F009-0F8D-411C-BADE-53048BA23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Karin.Sonntak@kohus.ee</dc:creator>
  <cp:keywords/>
  <dc:description/>
  <cp:lastModifiedBy>Annika Iliste - HMK</cp:lastModifiedBy>
  <cp:revision>2</cp:revision>
  <cp:lastPrinted>2025-09-18T11:57:00Z</cp:lastPrinted>
  <dcterms:created xsi:type="dcterms:W3CDTF">2025-09-18T12:02:00Z</dcterms:created>
  <dcterms:modified xsi:type="dcterms:W3CDTF">2025-09-18T12:02:00Z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0x0101004BE6FB6438291F42AC300C2AC95F3ACD</vt:lpwstr>
  </property>
  <property fmtid="{D5CDD505-2E9C-101B-9397-08002B2CF9AE}" pid="3" name="Order">
    <vt:r8>205758300</vt:r8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2025-09-16T08:16:52Z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8fe098d2-428d-4bd4-9803-7195fe96f0e2</vt:lpwstr>
  </property>
  <property fmtid="{D5CDD505-2E9C-101B-9397-08002B2CF9AE}" pid="9" name="MSIP_Label_defa4170-0d19-0005-0004-bc88714345d2_ActionId">
    <vt:lpwstr>68120cb4-4338-4407-b478-60b367e348d2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defa4170-0d19-0005-0004-bc88714345d2_Tag">
    <vt:lpwstr>10, 3, 0, 1</vt:lpwstr>
  </property>
</Properties>
</file>